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 filmed assembly: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Overcoming Obstacles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Story of David and Goliath</w:t>
      </w:r>
      <w:r w:rsidDel="00000000" w:rsidR="00000000" w:rsidRPr="00000000">
        <w:rPr>
          <w:rtl w:val="0"/>
        </w:rPr>
      </w:r>
    </w:p>
    <w:tbl>
      <w:tblPr>
        <w:tblStyle w:val="Table1"/>
        <w:tblW w:w="9026.0" w:type="dxa"/>
        <w:jc w:val="left"/>
        <w:tblInd w:w="0.0" w:type="dxa"/>
        <w:tblLayout w:type="fixed"/>
        <w:tblLook w:val="0400"/>
      </w:tblPr>
      <w:tblGrid>
        <w:gridCol w:w="1944"/>
        <w:gridCol w:w="7082"/>
        <w:tblGridChange w:id="0">
          <w:tblGrid>
            <w:gridCol w:w="1944"/>
            <w:gridCol w:w="708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Rationale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Sometimes it can seem like there are a lot of obstacles in our way.  It may seem like 2020 has been a year of obstacles!  This assembly explores how some obstacles may feel too difficult to manage and considers the Christian belief that God is on our side, helping us to overcome obstacles and challenges.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Overcoming Obstacles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To consider our attitude towards obstacles and challenges and to consider the Christian belief that in the story of David and Goliath, it was with God’s help that David was able to overcome obstacles and defeat the giant.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First and Second level.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Objectives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Pupils will identify with things in their own life that are difficult as they consider the nature of the obstacles they face and begin to see them in perspective </w:t>
              <w:br w:type="textWrapping"/>
              <w:br w:type="textWrapping"/>
              <w:t xml:space="preserve">They will be able to re-tell the story of David and Goliath and explain the Christian belief that God is always with us, giving us strength and helping us to help us overcome obstacles. </w:t>
            </w:r>
            <w:r w:rsidDel="00000000" w:rsidR="00000000" w:rsidRPr="00000000">
              <w:rPr>
                <w:rtl w:val="0"/>
              </w:rPr>
            </w:r>
          </w:p>
        </w:tc>
      </w:tr>
      <w:tr>
        <w:trPr>
          <w:trHeight w:val="3072"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Link to CfE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RME curriculum. </w:t>
            </w:r>
          </w:p>
          <w:p w:rsidR="00000000" w:rsidDel="00000000" w:rsidP="00000000" w:rsidRDefault="00000000" w:rsidRPr="00000000" w14:paraId="00000010">
            <w:pPr>
              <w:shd w:fill="ffffff" w:val="clear"/>
              <w:ind w:left="72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Through exploring Bible stories, I can describe some beliefs Christians have about God and Jesus.  </w:t>
            </w:r>
            <w:r w:rsidDel="00000000" w:rsidR="00000000" w:rsidRPr="00000000">
              <w:rPr>
                <w:rFonts w:ascii="Arial" w:cs="Arial" w:eastAsia="Arial" w:hAnsi="Arial"/>
                <w:b w:val="1"/>
                <w:color w:val="6863aa"/>
                <w:sz w:val="18"/>
                <w:szCs w:val="18"/>
                <w:rtl w:val="0"/>
              </w:rPr>
              <w:t xml:space="preserve">RME 1-01a, </w:t>
            </w:r>
            <w:r w:rsidDel="00000000" w:rsidR="00000000" w:rsidRPr="00000000">
              <w:rPr>
                <w:rFonts w:ascii="Arial" w:cs="Arial" w:eastAsia="Arial" w:hAnsi="Arial"/>
                <w:b w:val="1"/>
                <w:color w:val="6965ad"/>
                <w:sz w:val="18"/>
                <w:szCs w:val="18"/>
                <w:rtl w:val="0"/>
              </w:rPr>
              <w:t xml:space="preserve">RME 2-01a</w:t>
            </w: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Health and Wellbeing </w:t>
            </w:r>
          </w:p>
          <w:p w:rsidR="00000000" w:rsidDel="00000000" w:rsidP="00000000" w:rsidRDefault="00000000" w:rsidRPr="00000000" w14:paraId="00000013">
            <w:pPr>
              <w:ind w:left="720" w:firstLine="0"/>
              <w:rPr>
                <w:rFonts w:ascii="Arial" w:cs="Arial" w:eastAsia="Arial" w:hAnsi="Arial"/>
                <w:b w:val="1"/>
                <w:color w:val="517c00"/>
                <w:sz w:val="18"/>
                <w:szCs w:val="18"/>
              </w:rPr>
            </w:pPr>
            <w:r w:rsidDel="00000000" w:rsidR="00000000" w:rsidRPr="00000000">
              <w:rPr>
                <w:rFonts w:ascii="Arial" w:cs="Arial" w:eastAsia="Arial" w:hAnsi="Arial"/>
                <w:color w:val="000000"/>
                <w:sz w:val="22"/>
                <w:szCs w:val="22"/>
                <w:rtl w:val="0"/>
              </w:rPr>
              <w:t xml:space="preserve">I am learning skills and strategies which will support me in challenging times </w:t>
            </w:r>
            <w:r w:rsidDel="00000000" w:rsidR="00000000" w:rsidRPr="00000000">
              <w:rPr>
                <w:rFonts w:ascii="Arial" w:cs="Arial" w:eastAsia="Arial" w:hAnsi="Arial"/>
                <w:b w:val="1"/>
                <w:color w:val="517c00"/>
                <w:sz w:val="18"/>
                <w:szCs w:val="18"/>
                <w:rtl w:val="0"/>
              </w:rPr>
              <w:t xml:space="preserve">HWB 0-07a / HWB 1-07a / HWB 2-07a </w: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b w:val="1"/>
                <w:color w:val="517c00"/>
                <w:sz w:val="18"/>
                <w:szCs w:val="18"/>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More general HWB links that support the mental, emotional, social and physical wellbeing of children by fostering a safe, caring, supportive, purposeful environment.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Is this part of a series?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Yes. 10 Must Know Bible Stories.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Introduction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presenters are filmed trying to do some ‘difficult’ things such as climbing a tree or riding </w:t>
            </w:r>
            <w:r w:rsidDel="00000000" w:rsidR="00000000" w:rsidRPr="00000000">
              <w:rPr>
                <w:rFonts w:ascii="Arial" w:cs="Arial" w:eastAsia="Arial" w:hAnsi="Arial"/>
                <w:sz w:val="22"/>
                <w:szCs w:val="22"/>
                <w:rtl w:val="0"/>
              </w:rPr>
              <w:t xml:space="preserve">a bike</w:t>
            </w:r>
            <w:r w:rsidDel="00000000" w:rsidR="00000000" w:rsidRPr="00000000">
              <w:rPr>
                <w:rFonts w:ascii="Arial" w:cs="Arial" w:eastAsia="Arial" w:hAnsi="Arial"/>
                <w:color w:val="000000"/>
                <w:sz w:val="22"/>
                <w:szCs w:val="22"/>
                <w:rtl w:val="0"/>
              </w:rPr>
              <w:t xml:space="preserve"> and discuss their feelings about these. A ‘scientist’ (actor) describes what an obstacle is.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Stimulus/Stimuli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Storytelling of the story of David and Goliath, using a white board.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Guided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An active quiz on the story that allows the children to think through the story, and demonstrating the Christian belief that God was with David, helping him to overcome Goliath.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Response and possible next steps.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Find 5 stones and draw/write on them </w:t>
            </w:r>
            <w:r w:rsidDel="00000000" w:rsidR="00000000" w:rsidRPr="00000000">
              <w:rPr>
                <w:rFonts w:ascii="Arial" w:cs="Arial" w:eastAsia="Arial" w:hAnsi="Arial"/>
                <w:sz w:val="22"/>
                <w:szCs w:val="22"/>
                <w:rtl w:val="0"/>
              </w:rPr>
              <w:t xml:space="preserve">the people who</w:t>
            </w:r>
            <w:r w:rsidDel="00000000" w:rsidR="00000000" w:rsidRPr="00000000">
              <w:rPr>
                <w:rFonts w:ascii="Arial" w:cs="Arial" w:eastAsia="Arial" w:hAnsi="Arial"/>
                <w:color w:val="000000"/>
                <w:sz w:val="22"/>
                <w:szCs w:val="22"/>
                <w:rtl w:val="0"/>
              </w:rPr>
              <w:t xml:space="preserve"> help you when there are obstacles in your way. Children will be encouraged to remember that Christians believe that God is always with us and that He is there to help us too.</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Learning will be extended, using resources from 10 Must Know Bible Stories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https://tenbiblestories.org/resources/david-and-goliath/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Running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 minutes</w:t>
            </w:r>
            <w:r w:rsidDel="00000000" w:rsidR="00000000" w:rsidRPr="00000000">
              <w:rPr>
                <w:rtl w:val="0"/>
              </w:rPr>
            </w:r>
          </w:p>
        </w:tc>
      </w:tr>
    </w:tbl>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83799"/>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6B2EB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2qrbFC3oYqiSr5VRePJ1NDUtA==">AMUW2mU+wpXGmN/DgWXruGsyrO76ed4UrG04ivAR628dyPkRqdVwgXNHRo5lz+H2cFbfDPt+SDa98fmhzMkHueCHKo4j0fYeVP6DHxBTTbHqVlMUbIJOHtw=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2020-10-13T14:16:00Z</dcterms:created>
  <dc:creator>Fairhurst, Dr Godred (Engineering)</dc:creator>
</cp:coreProperties>
</file>